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CordiaUPC" w:eastAsiaTheme="minorHAnsi" w:hAnsi="CordiaUPC" w:cs="CordiaUPC" w:hint="cs"/>
          <w:b/>
          <w:bCs/>
          <w:sz w:val="32"/>
          <w:szCs w:val="32"/>
          <w:cs/>
        </w:rPr>
        <w:t xml:space="preserve"> </w:t>
      </w: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ครั้งที่ 4/2560 (ครั้งที่ 37)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เมื่อวันจันทร์ที่ 3 เมษายน 2560 เวลา 14.30 น.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 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b/>
          <w:bCs/>
          <w:sz w:val="32"/>
          <w:szCs w:val="32"/>
        </w:rPr>
      </w:pP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เรื่องที่ 5 </w:t>
      </w:r>
      <w:bookmarkStart w:id="0" w:name="_GoBack"/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 xml:space="preserve">โครงสร้างราคาก๊าซ </w:t>
      </w:r>
      <w:r w:rsidRPr="00EC7BF8">
        <w:rPr>
          <w:rFonts w:ascii="CordiaUPC" w:eastAsiaTheme="minorHAnsi" w:hAnsi="CordiaUPC" w:cs="CordiaUPC"/>
          <w:b/>
          <w:bCs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b/>
          <w:bCs/>
          <w:sz w:val="32"/>
          <w:szCs w:val="32"/>
          <w:cs/>
        </w:rPr>
        <w:t>เดือนเมษายน 2560</w:t>
      </w:r>
      <w:bookmarkEnd w:id="0"/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 w:hint="cs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>สรุปสาระสำคัญ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1. เมื่อวันที่ 2 ธันวาคม 2559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 ณ 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>LPG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โดยจะเริ่มดำเนินการเมื่อตลาดมีความพร้อมด้านการแข่งขันที่เพียงพอทั้งในส่วนการผลิตและจัดหา ไม่เกิดการสมยอมในการตั้งราคา ภายใต้การพิจารณาของกรมธุรกิจพลังงาน (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.)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ณ โรงกลั่นสำหรับจำหน่าย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เคมีซึ่งมีสัญญาซื้อ-ขายก่อนวันที่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เคมีซึ่งไม่มีสัญญาซื้อ-ขายก่อนวันที่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CP+X)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CP +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ค่าขนส่ง +ค่าประกันภัย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อีกครั้ง ให้สอดคล้องกับพระราชบัญญัติฯ และ (2) อัตราเงินชดเชยหรือส่งเข้ากองทุนน้ำมันเชื้อเพลิงของส่วนผลิตและจัดหา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หรือก๊าซที่ทำในราชอาณาจักรซึ่งผลิตจากก๊าซที่นำเข้าจากต่างประเทศ โดยกำหนดอัตราเงินส่งเข้า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กองทุนหรือชดเชยสำหรับก๊าซที่ผลิตในราชอาณาจักรของโรงแยกก๊าซธรรมชาติ เท่ากับส่วนต่างระหว่างราคาก๊าซ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ณ โรงกลั่น และราคาโรงแยกก๊าซธรรมชาติ สำหรับ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เท่ากับส่วนต่างระหว่างราคาก๊าซ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2. โครงสร้างราคาก๊าซ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เดือนเมษายน 2560 สรุปได้ดังนี้ (1) โรงแยกก๊าซธรรมชาติ เดือนกุมภาพันธ์-เมษายน 2560 เพิ่มขึ้นจากเดือนพฤศจิกายน 2559 – มกราคม 2560 ที่ 0.1177 บาทต่อกิโลกรัม จาก 13.2638 บาทต่อกิโลกรัมเป็น 13.3815 บาทต่อกิโลกรัม (2) โรงกลั่นน้ำมันเชื้อเพลิงและ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CP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โดยต้นทุนราคาก๊าซ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จากโรงกลั่นน้ำมันในเดือนเมษายน 2560 เท่ากับ 460 เหรียญสหรัฐฯต่อตัน (3) การนำเข้า ต้นทุนเดือนเมษายน 2560 อยู่ที่ 503.7363 เหรียญสหรัฐฯต่อตัน (17.6648 บาทต่อกิโลกรัม) และ (4) บริษัท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ปตท.สผ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สยาม จำกัด ต้นทุนเดือนกุมภาพันธ์ – เมษายน 2560 เพิ่มขึ้น 0.20 บาทต่อกิโลกรัม จาก 15.00 บาทต่อกิโลกรัม เป็น 15.20 บาทต่อกิโลกรัม โดยสถานการณ์ราคาก๊าซ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เดือนเมษายน 2560 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ตลาดโลก (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CP)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อยู่ที่ 460 เหรียญสหรัฐฯต่อตัน และอัตราแลกเปลี่ยนเฉลี่ยเดือนมีนาคม 2560 อยู่ที่ 35.0676 บาทต่อเหรียญสหรัฐฯ ส่งผลให้ราคา ณ โรงกลั่นที่อ้างอิงราคานำเข้าซึ่งเป็นราคาซื้อตั้งต้นของ 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(Import Parity)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ปรับลดลง 2.9139 บาทต่อกิโลกรัม จากเดิม 20.5787 บาทต่อกิโลกรัม (584.7996 เหรียญสหรัฐฯต่อตัน) เป็น 17.6648 บาทต่อกิโลกรัม (503.7363 เหรียญสหรัฐฯต่อตัน) และราคา ณ โรงกลั่น ของก๊าซ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ที่ใช้ใน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ภาคปิโตร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เคมีที่อ้างอิงราคาเฉลี่ยแบบถ่วงน้ำหนัก (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Weighted Average)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ปรับลดลง 0.9247 บาทต่อกิโลกรัม จากเดิม 15.4289 บาทต่อกิโลกรัม (438.4531 เหรียญสหรัฐฯต่อตัน) เป็น 14.5042 บาทต่อกิโลกรัม (413.6065 เหรียญสหรัฐฯต่อตัน) 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3. เพื่อเป็นการลดภาระการชดเชยของกองทุนน้ำมันฯ และเตรียมการในการเปิดเสรีธุรกิจก๊าซ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ในอนาคต ประกอบกับฐานะกองทุนน้ำมันเชื้อเพลิงก๊าซ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ณ วันที่ 2 เมษายน 2560 มีฐานะกองทุนน้ำมันฯ ในส่วนของก๊าซ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อยู่ที่ 6,514 ล้านบาท ฝ่ายเลขานุการฯ จึงเสนอให้คงราคาขายปลีกก๊าซ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ไว้ที่ 20.96 บาทต่อกิโลกรัม โดยปรับลดการชดเชยกองทุนน้ำมันฯ ลง 2.9139 บาทต่อกิโลกรัม จากเดิมกองทุนน้ำมันฯ ชดเชยที่ 6.6336 บาทต่อกิโลกรัม เป็นกองทุนน้ำมันฯ ชดเชยที่ 3.7197 บาทต่อกิโลกรัม ส่งผลให้กองทุนน้ำมันฯ ในส่วนการผลิตและจัดหา (กองทุนน้ำมัน#1) มีรายรับจำนวน 1,165 ล้านบาทต่อเดือน และมีรายจ่ายเพื่อทำการรักษาระดับราคาขายปลีก ก๊าซ </w:t>
      </w:r>
      <w:r w:rsidRPr="00EC7BF8">
        <w:rPr>
          <w:rFonts w:ascii="CordiaUPC" w:eastAsiaTheme="minorHAnsi" w:hAnsi="CordiaUPC" w:cs="CordiaUPC"/>
          <w:sz w:val="32"/>
          <w:szCs w:val="32"/>
        </w:rPr>
        <w:t>LPG (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กองทุน#2) จำนวน 1,286 ล้านบาทต่อเดือน ดังนั้น กองทุนน้ำมันฯ (#1 และ #2) มีรายจ่ายสุทธิ 121 ล้านบาทต่อเดือน ซึ่งเป็นภาระที่ลดลงจากเดือนมีนาคม 2560 จำนวน 322 ล้านบาท 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          4. ฝ่ายเลขานุการฯ ได้รายงานความก้าวหน้าการกำหนดอัตราผลตอบแทนการลงทุน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และ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TPA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คลังบ้านโรงโป๊ะและคลังเขาบ่อยา โดยมีรายละเอียดดังนี้ เมื่อวันที่ 3 พฤษภาคม 2554 คณะรัฐมนตรี (ครม.) ได้มีมติเห็นชอบเพิ่มขีดความสามารถการนำเข้า การจ่ายและระบบขนส่งก๊าซปิโตรเลียมเหลว (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เพื่อรองรับปริมาณการใช้ก๊าซ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ที่เพิ่มสูงขึ้น ต่อมาเมื่อวันที่ 19 มิถุนายน 2555 ครม. มีมติเห็นชอบหลักเกณฑ์การคำนวณผลตอบแทนการลงทุน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และมอบหมายให้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พิจารณากำหนดอัตราผลตอบแทนการลงทุน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รวมทั้งวิธีการจ่ายผลตอบแทนการลงทุน ต่อมา วันที่ 2 ธันวาคม 2559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มีมติเห็นชอบในหลักการแนวทาง การเปิดเสรีธุรกิจก๊าซ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และเห็นชอบมอบหมายให้ บริษัท ปตท. จำกัด (มหาชน) ดำเนินการจัดทำระเบียบการใช้คลังจังหวัดชลบุรี (คลังบ้านโรงโป๊ะและคลังเขาบ่อยา) ซึ่งการลงทุน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ให้แก่บุคคลที่สามใช้ได้ (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Third Party Access: TPA)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ให้แล้วเสร็จภายในเดือนเมษายน 2560 ซึ่งการลงทุนสร้าง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เป็นส่วนหนึ่งของโครงการดังกล่าวด้วย วันที่ 29 มีนาคม 2560 ฝ่ายเลขานุการฯ ได้มีการประชุมร่วมกับ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ธพ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. และบริษัท ปตท. จำกัด (มหาชน) โดยมีพลเอก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สุร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ศักดิ์ ศรีศักดิ์ กรรมการผู้ช่วยรัฐมนตรีประจำกระทรวงพลังงานเป็นประธานการประชุม ซึ่งที่ประชุมมีความเห็นว่า เนื่องจากปัจจุบันระบบการค้าก๊าซ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เป็นระบบการค้าแบบเสรี ตามมติ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เมื่อวันที่ 2 ธันวาคม 2559 เป็นต้นมา และการลงทุนสร้าง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เป็นส่วนหนึ่งของโครงการ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TPA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การพิจารณาผลตอบแทนการลงทุน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รวมทั้งวิธีการจ่ายผลตอบแทนการลงทุนตามหลักเกณฑ์ที่คณะรัฐมนตรีกำหนดเมื่อวันที่ 19 มิถุนายน 2555 ควรต้องเปลี่ยนแปลงให้สอดคล้องกับนโยบายการเปิดเสรีธุรกิจดังกล่าว ดังนั้น ฝ่ายเลขานุการฯ จึงขอรับไปศึกษาหลักเกณฑ์การพิจารณาผลตอบแทนการลงทุน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Facility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ให้สอดคล้องกับนโยบายการเปิดเสรีธุรกิจก๊าซ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เพื่อเสนอให้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กบง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. พิจารณาต่อไป 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>มติของที่ประชุม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1. เห็นชอบการกำหนดราคาต้นทุนจากแหล่งผลิตและแหล่งจัดหา ประจำเดือนเมษายน 2560 ดังนี้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(1) กำหนดราคาก๊าซ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ที่ผลิตจากโรงแยกก๊าซธรรมชาติ ณ ระดับราคา 13.3815 บาท ต่อกิโลกรัม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(2) กำหนดราคาก๊าซ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โรงอะ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โรเม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ติก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ณ ระดับราคา 16.1311 บาทต่อกิโลกรัม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          (3) กำหนดราคาก๊าซ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จากการนำเข้า ณ ระดับราคา 17.6648 บาทต่อกิโลกรัม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lastRenderedPageBreak/>
        <w:t xml:space="preserve">          (4) กำหนดราคาก๊าซ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EC7BF8">
        <w:rPr>
          <w:rFonts w:ascii="CordiaUPC" w:eastAsiaTheme="minorHAnsi" w:hAnsi="CordiaUPC" w:cs="CordiaUPC"/>
          <w:sz w:val="32"/>
          <w:szCs w:val="32"/>
          <w:cs/>
        </w:rPr>
        <w:t>ปตท.สผ</w:t>
      </w:r>
      <w:proofErr w:type="spellEnd"/>
      <w:r w:rsidRPr="00EC7BF8">
        <w:rPr>
          <w:rFonts w:ascii="CordiaUPC" w:eastAsiaTheme="minorHAnsi" w:hAnsi="CordiaUPC" w:cs="CordiaUPC"/>
          <w:sz w:val="32"/>
          <w:szCs w:val="32"/>
          <w:cs/>
        </w:rPr>
        <w:t>.สยาม จำกัด อำเภอลานกระบือ จังหวัดกำแพงเพชร ณ ระดับราคา 15.2000 บาทต่อกิโลกรัม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EC7BF8">
        <w:rPr>
          <w:rFonts w:ascii="CordiaUPC" w:eastAsiaTheme="minorHAnsi" w:hAnsi="CordiaUPC" w:cs="CordiaUPC"/>
          <w:sz w:val="32"/>
          <w:szCs w:val="32"/>
        </w:rPr>
        <w:t xml:space="preserve">LPG </w:t>
      </w:r>
      <w:r w:rsidRPr="00EC7BF8">
        <w:rPr>
          <w:rFonts w:ascii="CordiaUPC" w:eastAsiaTheme="minorHAnsi" w:hAnsi="CordiaUPC" w:cs="CordiaUPC"/>
          <w:sz w:val="32"/>
          <w:szCs w:val="32"/>
          <w:cs/>
        </w:rPr>
        <w:t>ที่ผลิตในราชอาณาจักร กิโลกรัมละ 3.7197 บาท</w:t>
      </w:r>
    </w:p>
    <w:p w:rsidR="00EC7BF8" w:rsidRPr="00EC7BF8" w:rsidRDefault="00EC7BF8" w:rsidP="00EC7BF8">
      <w:pPr>
        <w:pStyle w:val="NormalWeb"/>
        <w:rPr>
          <w:rFonts w:ascii="CordiaUPC" w:eastAsiaTheme="minorHAnsi" w:hAnsi="CordiaUPC" w:cs="CordiaUPC"/>
          <w:sz w:val="32"/>
          <w:szCs w:val="32"/>
        </w:rPr>
      </w:pPr>
    </w:p>
    <w:p w:rsidR="00980453" w:rsidRPr="00EC7BF8" w:rsidRDefault="00EC7BF8" w:rsidP="00EC7BF8">
      <w:pPr>
        <w:pStyle w:val="NormalWeb"/>
        <w:rPr>
          <w:rFonts w:ascii="CordiaUPC" w:hAnsi="CordiaUPC" w:cs="CordiaUPC"/>
          <w:sz w:val="32"/>
          <w:szCs w:val="32"/>
        </w:rPr>
      </w:pPr>
      <w:r w:rsidRPr="00EC7BF8">
        <w:rPr>
          <w:rFonts w:ascii="CordiaUPC" w:eastAsiaTheme="minorHAnsi" w:hAnsi="CordiaUPC" w:cs="CordiaUPC"/>
          <w:sz w:val="32"/>
          <w:szCs w:val="32"/>
          <w:cs/>
        </w:rPr>
        <w:t>3. เห็นชอบประกาศคณะกรรมการบริหารนโยบายพลังงาน ฉบับที่ 10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ทั้งนี้ 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4 เมษายน 2560 เป็นต้นไป</w:t>
      </w:r>
      <w:r w:rsidR="002C27A9" w:rsidRPr="00EC7BF8">
        <w:rPr>
          <w:rFonts w:ascii="CordiaUPC" w:hAnsi="CordiaUPC" w:cs="CordiaUPC"/>
          <w:color w:val="333333"/>
          <w:sz w:val="32"/>
          <w:szCs w:val="32"/>
          <w:cs/>
        </w:rPr>
        <w:t>องการใช้ไฟฟ้าสูงสุด</w:t>
      </w:r>
    </w:p>
    <w:sectPr w:rsidR="00980453" w:rsidRPr="00EC7B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1D7CA5"/>
    <w:rsid w:val="002535A4"/>
    <w:rsid w:val="002C27A9"/>
    <w:rsid w:val="003554BA"/>
    <w:rsid w:val="008F3CE4"/>
    <w:rsid w:val="00980453"/>
    <w:rsid w:val="00A57DDC"/>
    <w:rsid w:val="00BC4DCF"/>
    <w:rsid w:val="00CA1410"/>
    <w:rsid w:val="00EC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2018-03-29T03:59:00Z</dcterms:created>
  <dcterms:modified xsi:type="dcterms:W3CDTF">2018-03-29T03:59:00Z</dcterms:modified>
</cp:coreProperties>
</file>